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100" w:rsidRPr="00D877F2" w:rsidRDefault="00FF1100" w:rsidP="00FF1100">
      <w:pPr>
        <w:jc w:val="center"/>
        <w:rPr>
          <w:b/>
          <w:sz w:val="24"/>
          <w:szCs w:val="24"/>
        </w:rPr>
      </w:pPr>
      <w:r w:rsidRPr="00D877F2">
        <w:rPr>
          <w:b/>
          <w:sz w:val="24"/>
          <w:szCs w:val="24"/>
        </w:rPr>
        <w:t>Муниципальное общеобразовательное учреждение</w:t>
      </w:r>
      <w:r w:rsidRPr="00D877F2">
        <w:rPr>
          <w:b/>
          <w:sz w:val="24"/>
          <w:szCs w:val="24"/>
        </w:rPr>
        <w:br/>
        <w:t>«Киришская средняя общеобразовательная школа №7</w:t>
      </w:r>
      <w:r w:rsidRPr="00D877F2">
        <w:rPr>
          <w:sz w:val="24"/>
          <w:szCs w:val="24"/>
        </w:rPr>
        <w:t>»</w:t>
      </w:r>
    </w:p>
    <w:p w:rsidR="00EA5D76" w:rsidRPr="00D877F2" w:rsidRDefault="00EA5D76">
      <w:pPr>
        <w:rPr>
          <w:sz w:val="24"/>
          <w:szCs w:val="24"/>
        </w:rPr>
      </w:pPr>
    </w:p>
    <w:p w:rsidR="00EA5D76" w:rsidRPr="00D877F2" w:rsidRDefault="00EA5D76">
      <w:pPr>
        <w:rPr>
          <w:sz w:val="24"/>
          <w:szCs w:val="24"/>
        </w:rPr>
      </w:pPr>
    </w:p>
    <w:p w:rsidR="00EA5D76" w:rsidRPr="00D877F2" w:rsidRDefault="00EA5D76">
      <w:pPr>
        <w:rPr>
          <w:sz w:val="24"/>
          <w:szCs w:val="24"/>
        </w:rPr>
      </w:pPr>
    </w:p>
    <w:p w:rsidR="00EA5D76" w:rsidRPr="00D877F2" w:rsidRDefault="00EA5D76">
      <w:pPr>
        <w:rPr>
          <w:sz w:val="24"/>
          <w:szCs w:val="24"/>
        </w:rPr>
      </w:pPr>
    </w:p>
    <w:p w:rsidR="00EA5D76" w:rsidRPr="00D877F2" w:rsidRDefault="00EA5D76">
      <w:pPr>
        <w:rPr>
          <w:sz w:val="24"/>
          <w:szCs w:val="24"/>
        </w:rPr>
      </w:pPr>
    </w:p>
    <w:p w:rsidR="00EA5D76" w:rsidRPr="00D877F2" w:rsidRDefault="00EA5D76">
      <w:pPr>
        <w:rPr>
          <w:sz w:val="24"/>
          <w:szCs w:val="24"/>
        </w:rPr>
      </w:pPr>
    </w:p>
    <w:p w:rsidR="00EA5D76" w:rsidRPr="00D877F2" w:rsidRDefault="00C861F5">
      <w:pPr>
        <w:spacing w:before="120" w:after="120"/>
        <w:jc w:val="center"/>
        <w:rPr>
          <w:sz w:val="24"/>
          <w:szCs w:val="24"/>
        </w:rPr>
      </w:pPr>
      <w:r w:rsidRPr="00D877F2">
        <w:rPr>
          <w:caps/>
          <w:sz w:val="24"/>
          <w:szCs w:val="24"/>
        </w:rPr>
        <w:t>Проект</w:t>
      </w:r>
    </w:p>
    <w:p w:rsidR="00EA5D76" w:rsidRPr="00D877F2" w:rsidRDefault="00C861F5">
      <w:pPr>
        <w:spacing w:before="120" w:after="120"/>
        <w:jc w:val="center"/>
        <w:rPr>
          <w:sz w:val="24"/>
          <w:szCs w:val="24"/>
        </w:rPr>
      </w:pPr>
      <w:r w:rsidRPr="00D877F2">
        <w:rPr>
          <w:sz w:val="24"/>
          <w:szCs w:val="24"/>
        </w:rPr>
        <w:t>на тему</w:t>
      </w:r>
    </w:p>
    <w:p w:rsidR="00EA5D76" w:rsidRPr="00D877F2" w:rsidRDefault="00C861F5">
      <w:pPr>
        <w:spacing w:after="120"/>
        <w:jc w:val="center"/>
        <w:rPr>
          <w:sz w:val="24"/>
          <w:szCs w:val="24"/>
        </w:rPr>
      </w:pPr>
      <w:r w:rsidRPr="00D877F2">
        <w:rPr>
          <w:b/>
          <w:bCs/>
          <w:sz w:val="24"/>
          <w:szCs w:val="24"/>
        </w:rPr>
        <w:t>«</w:t>
      </w:r>
      <w:bookmarkStart w:id="0" w:name="_GoBack"/>
      <w:r w:rsidR="00FF1100" w:rsidRPr="00D877F2">
        <w:rPr>
          <w:b/>
          <w:bCs/>
          <w:sz w:val="24"/>
          <w:szCs w:val="24"/>
        </w:rPr>
        <w:t>Учить умнее: Искусственный интеллект как источник вдохновения в работе учителя</w:t>
      </w:r>
      <w:bookmarkEnd w:id="0"/>
      <w:r w:rsidRPr="00D877F2">
        <w:rPr>
          <w:b/>
          <w:bCs/>
          <w:sz w:val="24"/>
          <w:szCs w:val="24"/>
        </w:rPr>
        <w:t>»</w:t>
      </w:r>
    </w:p>
    <w:p w:rsidR="00EA5D76" w:rsidRPr="00D877F2" w:rsidRDefault="00EA5D76">
      <w:pPr>
        <w:rPr>
          <w:sz w:val="24"/>
          <w:szCs w:val="24"/>
        </w:rPr>
      </w:pPr>
    </w:p>
    <w:p w:rsidR="00EA5D76" w:rsidRPr="00D877F2" w:rsidRDefault="00EA5D76">
      <w:pPr>
        <w:rPr>
          <w:sz w:val="24"/>
          <w:szCs w:val="24"/>
        </w:rPr>
      </w:pPr>
    </w:p>
    <w:p w:rsidR="00EA5D76" w:rsidRPr="00D877F2" w:rsidRDefault="00EA5D76">
      <w:pPr>
        <w:rPr>
          <w:sz w:val="24"/>
          <w:szCs w:val="24"/>
        </w:rPr>
      </w:pP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23"/>
        <w:gridCol w:w="3292"/>
      </w:tblGrid>
      <w:tr w:rsidR="00EA5D76" w:rsidRPr="00D877F2">
        <w:tc>
          <w:tcPr>
            <w:tcW w:w="6379" w:type="dxa"/>
            <w:noWrap/>
          </w:tcPr>
          <w:p w:rsidR="00EA5D76" w:rsidRPr="00D877F2" w:rsidRDefault="00EA5D76">
            <w:pPr>
              <w:rPr>
                <w:sz w:val="24"/>
                <w:szCs w:val="24"/>
              </w:rPr>
            </w:pPr>
          </w:p>
        </w:tc>
        <w:tc>
          <w:tcPr>
            <w:tcW w:w="3668" w:type="dxa"/>
            <w:noWrap/>
          </w:tcPr>
          <w:p w:rsidR="00EA5D76" w:rsidRDefault="00C861F5">
            <w:pPr>
              <w:spacing w:before="40" w:after="40"/>
              <w:rPr>
                <w:sz w:val="24"/>
                <w:szCs w:val="24"/>
              </w:rPr>
            </w:pPr>
            <w:r w:rsidRPr="00D877F2">
              <w:rPr>
                <w:sz w:val="24"/>
                <w:szCs w:val="24"/>
              </w:rPr>
              <w:t>Выполнил</w:t>
            </w:r>
            <w:r w:rsidR="00FF1100" w:rsidRPr="00D877F2">
              <w:rPr>
                <w:sz w:val="24"/>
                <w:szCs w:val="24"/>
              </w:rPr>
              <w:t>и</w:t>
            </w:r>
            <w:r w:rsidRPr="00D877F2">
              <w:rPr>
                <w:sz w:val="24"/>
                <w:szCs w:val="24"/>
              </w:rPr>
              <w:t>:</w:t>
            </w:r>
          </w:p>
          <w:p w:rsidR="00B843B5" w:rsidRDefault="00B843B5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Бойкова Ю.В., учитель русского языка и литературы;</w:t>
            </w:r>
          </w:p>
          <w:p w:rsidR="00B843B5" w:rsidRDefault="00B843B5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Косорукова Е.С., учитель начальных классов;</w:t>
            </w:r>
          </w:p>
          <w:p w:rsidR="00B843B5" w:rsidRPr="00D877F2" w:rsidRDefault="00B843B5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Орлова В.Е., </w:t>
            </w:r>
            <w:r>
              <w:rPr>
                <w:sz w:val="24"/>
                <w:szCs w:val="24"/>
              </w:rPr>
              <w:t>учитель русского языка и литературы</w:t>
            </w:r>
          </w:p>
          <w:p w:rsidR="00EA5D76" w:rsidRPr="00D877F2" w:rsidRDefault="00EA5D76" w:rsidP="00FF1100">
            <w:pPr>
              <w:spacing w:before="40" w:after="40"/>
              <w:rPr>
                <w:sz w:val="24"/>
                <w:szCs w:val="24"/>
              </w:rPr>
            </w:pPr>
          </w:p>
        </w:tc>
      </w:tr>
    </w:tbl>
    <w:p w:rsidR="00EA5D76" w:rsidRPr="00D877F2" w:rsidRDefault="00EA5D76">
      <w:pPr>
        <w:rPr>
          <w:sz w:val="24"/>
          <w:szCs w:val="24"/>
        </w:rPr>
      </w:pPr>
    </w:p>
    <w:p w:rsidR="00EA5D76" w:rsidRPr="00D877F2" w:rsidRDefault="00EA5D76">
      <w:pPr>
        <w:rPr>
          <w:sz w:val="24"/>
          <w:szCs w:val="24"/>
        </w:rPr>
      </w:pPr>
    </w:p>
    <w:p w:rsidR="00EA5D76" w:rsidRDefault="00EA5D76"/>
    <w:p w:rsidR="00EA5D76" w:rsidRDefault="00EA5D76"/>
    <w:p w:rsidR="00EA5D76" w:rsidRDefault="00EA5D76"/>
    <w:p w:rsidR="00EA5D76" w:rsidRDefault="00EA5D76"/>
    <w:p w:rsidR="00EA5D76" w:rsidRDefault="00EA5D76"/>
    <w:p w:rsidR="00EA5D76" w:rsidRDefault="00EA5D76"/>
    <w:p w:rsidR="00EA5D76" w:rsidRDefault="00EA5D76"/>
    <w:p w:rsidR="00FF1100" w:rsidRDefault="00FF1100"/>
    <w:p w:rsidR="00FF1100" w:rsidRDefault="00FF1100"/>
    <w:p w:rsidR="00D877F2" w:rsidRDefault="00D877F2"/>
    <w:p w:rsidR="00FF1100" w:rsidRDefault="00FF1100"/>
    <w:p w:rsidR="00EA5D76" w:rsidRPr="00D877F2" w:rsidRDefault="00EA5D76">
      <w:pPr>
        <w:rPr>
          <w:sz w:val="20"/>
        </w:rPr>
      </w:pPr>
    </w:p>
    <w:p w:rsidR="00EA5D76" w:rsidRPr="00D877F2" w:rsidRDefault="00FF1100">
      <w:pPr>
        <w:spacing w:before="40" w:after="40"/>
        <w:jc w:val="center"/>
        <w:rPr>
          <w:sz w:val="20"/>
        </w:rPr>
      </w:pPr>
      <w:r w:rsidRPr="00D877F2">
        <w:rPr>
          <w:sz w:val="24"/>
          <w:szCs w:val="28"/>
        </w:rPr>
        <w:t>г. Кириши</w:t>
      </w:r>
      <w:r w:rsidRPr="00D877F2">
        <w:rPr>
          <w:sz w:val="24"/>
          <w:szCs w:val="28"/>
        </w:rPr>
        <w:br/>
        <w:t>2025</w:t>
      </w:r>
    </w:p>
    <w:p w:rsidR="00EA5D76" w:rsidRDefault="00EA5D76">
      <w:pPr>
        <w:sectPr w:rsidR="00EA5D76">
          <w:pgSz w:w="11905" w:h="16837"/>
          <w:pgMar w:top="1440" w:right="1440" w:bottom="1440" w:left="1440" w:header="720" w:footer="720" w:gutter="0"/>
          <w:pgNumType w:start="1"/>
          <w:cols w:space="720"/>
        </w:sectPr>
      </w:pPr>
    </w:p>
    <w:p w:rsidR="00EA5D76" w:rsidRDefault="00615A19" w:rsidP="00FF1100">
      <w:pPr>
        <w:pStyle w:val="1"/>
        <w:jc w:val="center"/>
        <w:rPr>
          <w:sz w:val="24"/>
        </w:rPr>
      </w:pPr>
      <w:r>
        <w:rPr>
          <w:sz w:val="24"/>
        </w:rPr>
        <w:lastRenderedPageBreak/>
        <w:t>Пояснительная записка</w:t>
      </w:r>
    </w:p>
    <w:p w:rsidR="00615A19" w:rsidRPr="00615A19" w:rsidRDefault="00615A19" w:rsidP="00615A19">
      <w:pPr>
        <w:pStyle w:val="paragraphStyleText"/>
        <w:rPr>
          <w:rStyle w:val="fontStyleText"/>
          <w:sz w:val="24"/>
        </w:rPr>
      </w:pPr>
      <w:r w:rsidRPr="00615A19">
        <w:rPr>
          <w:rStyle w:val="fontStyleText"/>
          <w:sz w:val="24"/>
        </w:rPr>
        <w:t xml:space="preserve">Указом президента Российской Федерации от 10 октября 2019 года №490 «О развитии искусственного интеллекта в РФ» утверждена Национальная стратегия развития ИИ на период до 2030 года. В ней отдельное внимание уделяется обучению и развитию школьников: утверждены рабочие программы по ИИ, осуществляется обучение компетенциям, необходимым для формирования проектов в области ИИ, организованы дистанционные курсы, ежегодно проводиться всероссийская олимпиада по ИИ. </w:t>
      </w:r>
    </w:p>
    <w:p w:rsidR="00EA5D76" w:rsidRDefault="00C861F5">
      <w:pPr>
        <w:pStyle w:val="paragraphStyleText"/>
        <w:rPr>
          <w:rStyle w:val="fontStyleText"/>
          <w:sz w:val="24"/>
        </w:rPr>
      </w:pPr>
      <w:r w:rsidRPr="00FF1100">
        <w:rPr>
          <w:rStyle w:val="fontStyleText"/>
          <w:b/>
          <w:sz w:val="24"/>
        </w:rPr>
        <w:t>Актуальность данной работы</w:t>
      </w:r>
      <w:r w:rsidRPr="00FF1100">
        <w:rPr>
          <w:rStyle w:val="fontStyleText"/>
          <w:sz w:val="24"/>
        </w:rPr>
        <w:t xml:space="preserve"> обусловлена несколькими факторами. Во-первых, в условиях глобализации и цифровизации образования учителя сталкиваются с необходимостью адаптации к новым требованиям и вызовам. Нейросети могут стать важным инструментом, позволяющим не только упростить рутинные задачи, но и создать более динамичную и интерактивную образовательную атмосферу. Во-вторых, несмотря на очевидные преимущества, существует множество вопросов, связанных с этическими нормами, рисками и недостатками внедрения таких технологий в образовательный процесс. Важно не только понимать, как нейросети могут помочь в обучении, но и осознавать возможные последствия их использования.</w:t>
      </w:r>
    </w:p>
    <w:p w:rsidR="00A41786" w:rsidRPr="00A41786" w:rsidRDefault="00A41786" w:rsidP="00A41786">
      <w:pPr>
        <w:pStyle w:val="paragraphStyleText"/>
        <w:rPr>
          <w:rStyle w:val="fontStyleText"/>
          <w:sz w:val="24"/>
        </w:rPr>
      </w:pPr>
      <w:r w:rsidRPr="00A41786">
        <w:rPr>
          <w:rStyle w:val="fontStyleText"/>
          <w:b/>
          <w:sz w:val="24"/>
        </w:rPr>
        <w:t>Цель проекта:</w:t>
      </w:r>
      <w:r>
        <w:rPr>
          <w:rStyle w:val="fontStyleText"/>
          <w:sz w:val="24"/>
        </w:rPr>
        <w:t xml:space="preserve"> и</w:t>
      </w:r>
      <w:r w:rsidRPr="00A41786">
        <w:rPr>
          <w:rStyle w:val="fontStyleText"/>
          <w:sz w:val="24"/>
        </w:rPr>
        <w:t>зучить возможности применения нейросетей в образовательном процессе и разработать рекомендации по их внедрению.</w:t>
      </w:r>
    </w:p>
    <w:p w:rsidR="00A41786" w:rsidRPr="00A41786" w:rsidRDefault="00A41786" w:rsidP="00A41786">
      <w:pPr>
        <w:pStyle w:val="paragraphStyleText"/>
        <w:rPr>
          <w:rStyle w:val="fontStyleText"/>
          <w:b/>
          <w:sz w:val="24"/>
        </w:rPr>
      </w:pPr>
      <w:r w:rsidRPr="00A41786">
        <w:rPr>
          <w:rStyle w:val="fontStyleText"/>
          <w:b/>
          <w:sz w:val="24"/>
        </w:rPr>
        <w:t>Задачи:</w:t>
      </w:r>
    </w:p>
    <w:p w:rsidR="00A41786" w:rsidRDefault="00A41786" w:rsidP="00A41786">
      <w:pPr>
        <w:pStyle w:val="paragraphStyleText"/>
        <w:rPr>
          <w:rStyle w:val="fontStyleText"/>
          <w:sz w:val="24"/>
        </w:rPr>
      </w:pPr>
      <w:r w:rsidRPr="00A41786">
        <w:rPr>
          <w:rStyle w:val="fontStyleText"/>
          <w:sz w:val="24"/>
        </w:rPr>
        <w:t>1. Исследовать текущее состояние использо</w:t>
      </w:r>
      <w:r>
        <w:rPr>
          <w:rStyle w:val="fontStyleText"/>
          <w:sz w:val="24"/>
        </w:rPr>
        <w:t>вания нейросетей в образовании.</w:t>
      </w:r>
    </w:p>
    <w:p w:rsidR="00A41786" w:rsidRDefault="00A41786" w:rsidP="00A41786">
      <w:pPr>
        <w:pStyle w:val="paragraphStyleText"/>
        <w:rPr>
          <w:rStyle w:val="fontStyleText"/>
          <w:sz w:val="24"/>
        </w:rPr>
      </w:pPr>
      <w:r w:rsidRPr="00A41786">
        <w:rPr>
          <w:rStyle w:val="fontStyleText"/>
          <w:sz w:val="24"/>
        </w:rPr>
        <w:t>2. Выявить преимущ</w:t>
      </w:r>
      <w:r>
        <w:rPr>
          <w:rStyle w:val="fontStyleText"/>
          <w:sz w:val="24"/>
        </w:rPr>
        <w:t>ества и недостатки работы с ИИ.</w:t>
      </w:r>
    </w:p>
    <w:p w:rsidR="00A41786" w:rsidRPr="00A41786" w:rsidRDefault="00A41786" w:rsidP="00A41786">
      <w:pPr>
        <w:pStyle w:val="paragraphStyleText"/>
        <w:rPr>
          <w:sz w:val="24"/>
          <w:szCs w:val="28"/>
        </w:rPr>
      </w:pPr>
      <w:r w:rsidRPr="00A41786">
        <w:rPr>
          <w:rStyle w:val="fontStyleText"/>
          <w:sz w:val="24"/>
        </w:rPr>
        <w:t xml:space="preserve">3. </w:t>
      </w:r>
      <w:r w:rsidR="00615A19">
        <w:rPr>
          <w:rStyle w:val="fontStyleText"/>
          <w:sz w:val="24"/>
        </w:rPr>
        <w:t>Привести примеры успешного применения нейросетей в практике учителя.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 xml:space="preserve">Таким образом, данная работа направлена на всестороннее исследование применения нейросетевых технологий в образовательном процессе, выявление их преимуществ и недостатков, а также разработку практических рекомендаций для учителей. </w:t>
      </w:r>
      <w:r w:rsidR="00A41786">
        <w:rPr>
          <w:rStyle w:val="fontStyleText"/>
          <w:sz w:val="24"/>
        </w:rPr>
        <w:t>Р</w:t>
      </w:r>
      <w:r w:rsidRPr="00FF1100">
        <w:rPr>
          <w:rStyle w:val="fontStyleText"/>
          <w:sz w:val="24"/>
        </w:rPr>
        <w:t>езультаты нашего исследования помогут повысить осведомленность о возможностях и рисках нейросетей, а также способствовать более эффективному и этичному внедрению этих технологий в образовательную практику.</w:t>
      </w:r>
    </w:p>
    <w:p w:rsidR="00EA5D76" w:rsidRDefault="00EA5D76">
      <w:pPr>
        <w:sectPr w:rsidR="00EA5D76">
          <w:footerReference w:type="default" r:id="rId6"/>
          <w:pgSz w:w="11905" w:h="16837"/>
          <w:pgMar w:top="1440" w:right="1440" w:bottom="1440" w:left="1440" w:header="720" w:footer="720" w:gutter="0"/>
          <w:cols w:space="720"/>
        </w:sectPr>
      </w:pPr>
    </w:p>
    <w:p w:rsidR="00EA5D76" w:rsidRPr="00A41786" w:rsidRDefault="00C861F5" w:rsidP="00A41786">
      <w:pPr>
        <w:pStyle w:val="1"/>
        <w:jc w:val="center"/>
        <w:rPr>
          <w:sz w:val="24"/>
        </w:rPr>
      </w:pPr>
      <w:bookmarkStart w:id="1" w:name="_Toc2"/>
      <w:r w:rsidRPr="00A41786">
        <w:rPr>
          <w:sz w:val="24"/>
        </w:rPr>
        <w:lastRenderedPageBreak/>
        <w:t>Текущие тенденции применения нейросетей в образовании</w:t>
      </w:r>
      <w:bookmarkEnd w:id="1"/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В последние годы образование претерпевает значительные изменения под влиянием технологий, и нейросети представляют собой один из наиболее ярких примеров этих изменений. Внедрение нейросетей в образовательный процесс открывает широкие возможности для адаптации процессов обучения, повышения их эффективности и создания индивидуализированных подходов к каждому учащемуся. Эти технологии трансформируют традиционные методы преподавания, позволяя учителям использовать новые подходы в своей работе.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Одним из актуальных направлений применения нейросетей в образовании является анализ и обработка больших данных. Благодаря алгоритмам машинного обучения становится возможным собирать и анализировать информацию о результатах учеников, их предпочтениях и стилях обучения. Нейросети способны распознавать закономерности и предсказывать, какие методы обучения будут наиболее эффективными для конкретного студента. Это дает возможность учителям разрабатывать индивидуальные образовательные планы, которые учитывают сильные и слабые стороны каждого ученика.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Еще одной важной областью применения нейросетей является автоматизация процесса оценивания. Системы, основанные на нейросетевых алгоритмах, могут быстро и точно оценивать задания, включая тесты и открытые вопросы, что позволяет учителям сосредоточиться на более творческих и вдохновляющих аспектах преподавания. Это не только экономит время, но и обеспечивает более объективное и справедливое оценивание. Учителя могут использовать данные от этих систем для дополнительного анализа и улучшения учебных планов, основываясь на объективных метриках.</w:t>
      </w:r>
    </w:p>
    <w:p w:rsidR="00EA5D76" w:rsidRPr="00D877F2" w:rsidRDefault="00C861F5" w:rsidP="00D877F2">
      <w:pPr>
        <w:pStyle w:val="paragraphStyleText"/>
        <w:rPr>
          <w:sz w:val="24"/>
          <w:szCs w:val="28"/>
        </w:rPr>
      </w:pPr>
      <w:r w:rsidRPr="00FF1100">
        <w:rPr>
          <w:rStyle w:val="fontStyleText"/>
          <w:sz w:val="24"/>
        </w:rPr>
        <w:t xml:space="preserve">Нейросети также играют важную роль в создании адаптивных обучающих систем, которые изменяют темп и сложность материала в зависимости от ответов учащихся. Использование таких технологий позволяет создавать персонализированные маршруты обучения, способствующие более эффективному усвоению знаний. Учитель может получать уведомления о том, что определенный набор тем вызывает затруднения у группы </w:t>
      </w:r>
      <w:r w:rsidR="00D877F2">
        <w:rPr>
          <w:rStyle w:val="fontStyleText"/>
          <w:sz w:val="24"/>
        </w:rPr>
        <w:t>обучающихся</w:t>
      </w:r>
      <w:r w:rsidRPr="00FF1100">
        <w:rPr>
          <w:rStyle w:val="fontStyleText"/>
          <w:sz w:val="24"/>
        </w:rPr>
        <w:t>, что дает возможность вовремя инте</w:t>
      </w:r>
      <w:r w:rsidR="00D877F2">
        <w:rPr>
          <w:rStyle w:val="fontStyleText"/>
          <w:sz w:val="24"/>
        </w:rPr>
        <w:t>рпрет</w:t>
      </w:r>
      <w:r w:rsidRPr="00FF1100">
        <w:rPr>
          <w:rStyle w:val="fontStyleText"/>
          <w:sz w:val="24"/>
        </w:rPr>
        <w:t>иров</w:t>
      </w:r>
      <w:r w:rsidR="00D877F2">
        <w:rPr>
          <w:rStyle w:val="fontStyleText"/>
          <w:sz w:val="24"/>
        </w:rPr>
        <w:t>ать и скорректировать программу</w:t>
      </w:r>
      <w:r w:rsidRPr="00FF1100">
        <w:rPr>
          <w:rStyle w:val="fontStyleText"/>
          <w:sz w:val="24"/>
        </w:rPr>
        <w:t>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 xml:space="preserve">Кроме того, существует растущий интерес к внедрению нейросетей для анализа психологического состояния учеников. Определение эмоционального фона учащихся с помощью специализированного программного обеспечения позволяет создавать более </w:t>
      </w:r>
      <w:r w:rsidRPr="00FF1100">
        <w:rPr>
          <w:rStyle w:val="fontStyleText"/>
          <w:sz w:val="24"/>
        </w:rPr>
        <w:lastRenderedPageBreak/>
        <w:t>комфортные условия для обучения. Учителя, обладая информацией о эмоциональном состоянии студентов, могут подстраивать свою методику преподавания, лучше реагируя на потребности класса.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Важно отметить, что все эти возможности не могут быть реализованы без профессиональной подготовки самих учителей. Их готовность адаптировать свои знания и умения к новым технологиям является ключевым фактором успешного применения нейросетей в образовательном процессе. Обучение учителей основам работы с современными цифровыми инструментами все чаще становится частью программ повышения квалификации, что в дальнейшем способствует более эффективной интеграции технологий в традиционную образовательную систему.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Несмотря на все положительные стороны, существующие технологии требуют критического подхода к их использованию. Учителя должны быть осведомлены об этих аспектах и в состоянии различать, где нейросети действительно улучшают качество образования, а где возможны риски и ошибки. Обсуждение текущих тенденций предполагает не только осознание преимуществ, но и умение предвидеть возможные недостатки и находить пути их устранения.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Перспективы использования нейросетей в образовательном процессе многогранны и динамичны. Стремительный прогресс в области искусственного интеллекта открывает новые горизонты для педагогики. Интеграция этих технологий становится не просто желанием, а необходимостью, которая требует от учителей и образовательных учреждений инновационного подхода к организации процесса обучения. Обращение к нейросетям как инструменту раскрывает не только потенциал в повышении качества образования, но и ставит перед учителями новые вызовы, касающиеся их роли в быстро меняющемся образовательном ландшафте.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С учетом стремительного развития технологий, важно следить за последними трендами в области искусственного интеллекта и активно экспериментировать с новыми методами. Поддержка профессионального сообщества и обмен опытом между педагогами будут способствовать успешному внедрению и развитию нейросетевых решений в образовании.</w:t>
      </w:r>
    </w:p>
    <w:p w:rsidR="00EA5D76" w:rsidRDefault="00EA5D76">
      <w:pPr>
        <w:sectPr w:rsidR="00EA5D76">
          <w:footerReference w:type="default" r:id="rId7"/>
          <w:pgSz w:w="11905" w:h="16837"/>
          <w:pgMar w:top="1440" w:right="1440" w:bottom="1440" w:left="1440" w:header="720" w:footer="720" w:gutter="0"/>
          <w:cols w:space="720"/>
        </w:sectPr>
      </w:pPr>
    </w:p>
    <w:p w:rsidR="00EA5D76" w:rsidRPr="00A41786" w:rsidRDefault="00C861F5" w:rsidP="00FF1100">
      <w:pPr>
        <w:pStyle w:val="1"/>
        <w:jc w:val="center"/>
        <w:rPr>
          <w:sz w:val="24"/>
        </w:rPr>
      </w:pPr>
      <w:bookmarkStart w:id="2" w:name="_Toc3"/>
      <w:r w:rsidRPr="00A41786">
        <w:rPr>
          <w:sz w:val="24"/>
        </w:rPr>
        <w:lastRenderedPageBreak/>
        <w:t>Преимущества</w:t>
      </w:r>
      <w:r w:rsidR="00A41786" w:rsidRPr="00A41786">
        <w:rPr>
          <w:sz w:val="24"/>
        </w:rPr>
        <w:t xml:space="preserve"> и недостатки</w:t>
      </w:r>
      <w:r w:rsidRPr="00A41786">
        <w:rPr>
          <w:sz w:val="24"/>
        </w:rPr>
        <w:t xml:space="preserve"> применения нейросетей в обучении</w:t>
      </w:r>
      <w:bookmarkEnd w:id="2"/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В образовательной среде внедрение нейросетей открывает новые горизонты для персонализации обучения, что является важным фактором для повышения эффективности педагогического процесса. Нейросети позволяют анализировать индивидуальные данные учеников, помогая выявлять их сильные и слабые стороны. На основе этих данных возможна адаптация учебных материалов, индивидуализация подхода к каждому ученику. Такой подход направлен на то, чтобы ученики могли работать в своем темпе и получать задания, соответствующие их уровню знаний и интересам, что, в свою очередь, значительно повышает мотивацию к учебе [1].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Кроме того, нейросети могут автоматизировать многие рутинные задачи, такие как проверка и оценка работ учащихся. Тем самым, учителя получают возможность сосредоточиться на более значимых аспектах обучения, таких как индивидуальная работа с учениками и решение их проблем. Этот процесс экономит время и ресурсы, позволяя образовательным учреждениям более эффективно распределять свои усилия [3].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Методы, связанные с нейросетями, также коснулись создания учебного контента. Инструкторы могут использовать эти технологии для разработки инновационных образовательных программ, материалов и курсов. Использование нейросетей в этом контексте позволяет создавать высококачественный контент, который учитывает последние достижения в области педагогики и психологии обучения [4].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Расширение доступа к образованию — еще одно важное преимущество внедрения нейросетей. Эти технологии активно развивают онлайн- и дистанционное обучение, что позволяет учащимся получать образование, не выходя из дома. Нейросети способны адаптировать образовательный процесс под потребности каждого учащегося независимо от его местоположения, что особенно важно в условиях современного мира, где доступ к образованию может быть ограничен различными факторами [2].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Процесс интеграции нейросетей в образовательные системы, хотя и имеет свои недостатки и риски, показывает значительный потенциал для улучшения образовательных результатов. При правильном подходе, а именно при подготовке преподавателей и создании программ, которые учитывают эти новшества, можно значительно повысить качество обучения, обеспечив при этом готовность учащихся к современным вызовам [1].</w:t>
      </w:r>
    </w:p>
    <w:p w:rsidR="00A41786" w:rsidRDefault="00C861F5" w:rsidP="00A41786">
      <w:pPr>
        <w:pStyle w:val="paragraphStyleText"/>
        <w:rPr>
          <w:rStyle w:val="fontStyleText"/>
          <w:sz w:val="24"/>
        </w:rPr>
      </w:pPr>
      <w:r w:rsidRPr="00FF1100">
        <w:rPr>
          <w:rStyle w:val="fontStyleText"/>
          <w:sz w:val="24"/>
        </w:rPr>
        <w:lastRenderedPageBreak/>
        <w:t>Таким образом, нейросети, являясь важным инструментом в работе учителя, формируют новую парадигму обучения, в центре которой находится индивидуальный подход к каждому ученику. Это не только повышает их успеваемость, но и развивает навыки, необходимые для успешного функционирования в быстро меняющемся мире. Успешное внедрение данных технологий в образовательный процесс требует продуманных стратегий и разработки методик, которые помогут максимально эффективно использовать их возможности [4].</w:t>
      </w:r>
    </w:p>
    <w:p w:rsidR="00EA5D76" w:rsidRPr="00FF1100" w:rsidRDefault="00C861F5" w:rsidP="00A41786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С внедрением нейросетевых технологий в образовательную сферу возникают не только позитивные аспекты, но и ряд недостатков и рисков, которые требуют внимательного рассмотрения. Прежде всего, одним из наиболее значительных затруднений является проблема качества обучающих данных. Нейросети нуждаются в объемном и разнообразном наборе данных для формирования надежных моделей. Однако, в условиях образовательной среды, такие данные могут быть ограниченными или даже искажёнными. Использование некачественных данных приводит к неверным выводам, что может негативно отразиться на учебном процессе и взаимодействии учащихся.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В процессе внедрения технологий существует риск возникновения зависимости студентов от автомат</w:t>
      </w:r>
      <w:r w:rsidR="00A41786">
        <w:rPr>
          <w:rStyle w:val="fontStyleText"/>
          <w:sz w:val="24"/>
        </w:rPr>
        <w:t>изированных решений. Чрезмерное использование нейросетей</w:t>
      </w:r>
      <w:r w:rsidRPr="00FF1100">
        <w:rPr>
          <w:rStyle w:val="fontStyleText"/>
          <w:sz w:val="24"/>
        </w:rPr>
        <w:t xml:space="preserve"> может привести к снижению уровня критического мышления и самостоятельности учащихся. Учебный процесс рискует стать менее творческим, поскольку студенты могут начать воспринимать алгоритмические выводы как окончательные истины и не стремиться подвергать их сомнению.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Необходимо учитывать также влияние нейросетей на взаимодействие в классе. Использование технологий может способствовать формированию дистанции между учителем и учениками, если эмоциональный компонент учебного процесса буде</w:t>
      </w:r>
      <w:r w:rsidR="00A41786">
        <w:rPr>
          <w:rStyle w:val="fontStyleText"/>
          <w:sz w:val="24"/>
        </w:rPr>
        <w:t>т сокращён. Не</w:t>
      </w:r>
      <w:r w:rsidRPr="00FF1100">
        <w:rPr>
          <w:rStyle w:val="fontStyleText"/>
          <w:sz w:val="24"/>
        </w:rPr>
        <w:t>возможно заменить личное взаимодействие с реальным учителем алгоритмическими рекомендациями, которые не способны учитывать нюансы поведения и эмоций учащихся.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 xml:space="preserve">Внедрение нейросетей может также требовать значительных финансовых затрат на обучение педагогов, получение необходимого оборудования и поддержку программного обеспечения. Для небольших учебных заведений это может стать серьезным экономическим бременем, и в результате может возникнуть разрыв в доступности образовательных технологий. Проблема о неравенстве в доступе к </w:t>
      </w:r>
      <w:r w:rsidRPr="00FF1100">
        <w:rPr>
          <w:rStyle w:val="fontStyleText"/>
          <w:sz w:val="24"/>
        </w:rPr>
        <w:lastRenderedPageBreak/>
        <w:t>ресурсам становится ещё более актуальной, когда рассматриваются возможности применения нейросетей в различных системах образования.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Кроме того, существует опасность моральной усталости, связанной с постоянным внедрением новшеств. Учителя могут испытывать стресс, суеты, связанные с необходимостью постоянно осваивать новые инструменты и подходы. Это может привести к снижению мотивации к работе и ухудшению качества образовательного процесса.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Таким образом, несмотря на многообразие преимуществ и возможностей, которые открываются благодаря нейросетям, необходимо четко осознавать существующие недостатки и риски. Необходим подход, основанный на всестороннем анализе и обоснованном принятии решений. Важно, чтобы внедрение технологий происходило в рамках педагогической этики и уважения к правам учащихся, сохраняя при этом баланс между инновациями и традиционными методами обучения.</w:t>
      </w:r>
    </w:p>
    <w:p w:rsidR="00EA5D76" w:rsidRDefault="00EA5D76">
      <w:pPr>
        <w:sectPr w:rsidR="00EA5D76">
          <w:footerReference w:type="default" r:id="rId8"/>
          <w:pgSz w:w="11905" w:h="16837"/>
          <w:pgMar w:top="1440" w:right="1440" w:bottom="1440" w:left="1440" w:header="720" w:footer="720" w:gutter="0"/>
          <w:cols w:space="720"/>
        </w:sectPr>
      </w:pPr>
    </w:p>
    <w:p w:rsidR="00EA5D76" w:rsidRPr="00D877F2" w:rsidRDefault="00C861F5" w:rsidP="00FF1100">
      <w:pPr>
        <w:pStyle w:val="1"/>
        <w:jc w:val="center"/>
        <w:rPr>
          <w:sz w:val="24"/>
        </w:rPr>
      </w:pPr>
      <w:bookmarkStart w:id="3" w:name="_Toc7"/>
      <w:r w:rsidRPr="00D877F2">
        <w:rPr>
          <w:sz w:val="24"/>
        </w:rPr>
        <w:lastRenderedPageBreak/>
        <w:t>Примеры успешного применения нейросетей</w:t>
      </w:r>
      <w:bookmarkEnd w:id="3"/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В последние годы наблюдается активное внедрение нейросетевых технологий в образовательный процесс, и уже существует множество успешных кейсов, подтверждающих их эффективность. Рассмотрим несколько примеров, которые подчеркивают, как нейросети могут улучшать образовательные результаты, повышать уровень вовлеченности студентов и снижать нагрузку на педагогов.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Одним из актуальных направлений является использование нейросетей для создания адаптивных образовательн</w:t>
      </w:r>
      <w:r w:rsidR="00D877F2">
        <w:rPr>
          <w:rStyle w:val="fontStyleText"/>
          <w:sz w:val="24"/>
        </w:rPr>
        <w:t>ых платформ. Например, система Knewton</w:t>
      </w:r>
      <w:r w:rsidRPr="00FF1100">
        <w:rPr>
          <w:rStyle w:val="fontStyleText"/>
          <w:sz w:val="24"/>
        </w:rPr>
        <w:t xml:space="preserve"> анализирует индивидуальные успехи и неудачи каждого студента, корректируя программу обучения по мере необходимости. Она предлагает дополнительные материалы тем учащимся, которые не усвоили материал, и ускоряет темп для тех, кто справляется на </w:t>
      </w:r>
      <w:r w:rsidR="00D877F2">
        <w:rPr>
          <w:rStyle w:val="fontStyleText"/>
          <w:sz w:val="24"/>
        </w:rPr>
        <w:t>«отлично»</w:t>
      </w:r>
      <w:r w:rsidRPr="00FF1100">
        <w:rPr>
          <w:rStyle w:val="fontStyleText"/>
          <w:sz w:val="24"/>
        </w:rPr>
        <w:t>. Такой подход позволяет максимально эффективно использовать время каждого студента и улучшает степень их вовлеченности.</w:t>
      </w:r>
    </w:p>
    <w:p w:rsidR="00EA5D76" w:rsidRPr="00FF1100" w:rsidRDefault="00D877F2">
      <w:pPr>
        <w:pStyle w:val="paragraphStyleText"/>
        <w:rPr>
          <w:sz w:val="20"/>
        </w:rPr>
      </w:pPr>
      <w:r>
        <w:rPr>
          <w:rStyle w:val="fontStyleText"/>
          <w:sz w:val="24"/>
        </w:rPr>
        <w:t>В другом примере, платформа Duolingo</w:t>
      </w:r>
      <w:r w:rsidR="00C861F5" w:rsidRPr="00FF1100">
        <w:rPr>
          <w:rStyle w:val="fontStyleText"/>
          <w:sz w:val="24"/>
        </w:rPr>
        <w:t>, основанная на нейронных сетях, разрабатывает индивидуальные планы изучения языков, основываясь на регулярных тестах знаний и предпочтениях пользователей. Учащиеся получают задания, которые соответствуют их текущему уровню и интересам, что способствует более качественному освоению материала. Система адаптивных</w:t>
      </w:r>
      <w:r>
        <w:rPr>
          <w:rStyle w:val="fontStyleText"/>
          <w:sz w:val="24"/>
        </w:rPr>
        <w:t xml:space="preserve"> заданий актуализирует понятие «персонализированного обучения»</w:t>
      </w:r>
      <w:r w:rsidR="00C861F5" w:rsidRPr="00FF1100">
        <w:rPr>
          <w:rStyle w:val="fontStyleText"/>
          <w:sz w:val="24"/>
        </w:rPr>
        <w:t>, позволяя учащимся двигаться в собственном темпе.</w:t>
      </w:r>
    </w:p>
    <w:p w:rsidR="00D877F2" w:rsidRPr="00385A1C" w:rsidRDefault="00D877F2" w:rsidP="00D877F2">
      <w:pPr>
        <w:spacing w:after="0" w:line="360" w:lineRule="auto"/>
        <w:ind w:firstLine="709"/>
        <w:jc w:val="both"/>
        <w:rPr>
          <w:sz w:val="24"/>
          <w:szCs w:val="28"/>
        </w:rPr>
      </w:pPr>
      <w:r w:rsidRPr="00385A1C">
        <w:rPr>
          <w:sz w:val="24"/>
          <w:szCs w:val="28"/>
        </w:rPr>
        <w:t xml:space="preserve">Нейросети способны персонализировать обучение, выявлять пробелы в знаниях и предлагать решения. Для того, чтобы создать визуальную ассоциацию при анализе стихотворений, можно использовать в работе нейросеть </w:t>
      </w:r>
      <w:r w:rsidRPr="00385A1C">
        <w:rPr>
          <w:sz w:val="24"/>
          <w:szCs w:val="28"/>
          <w:lang w:val="en-US"/>
        </w:rPr>
        <w:t>W</w:t>
      </w:r>
      <w:r w:rsidRPr="00385A1C">
        <w:rPr>
          <w:sz w:val="24"/>
          <w:szCs w:val="28"/>
        </w:rPr>
        <w:t>ords Сloud, которая создает картинку из ключевых слов текста. В рамках русского языка детям предлагается по такому «облаку слов» составить правило, чтобы потом они могли им воспользоваться.</w:t>
      </w:r>
      <w:r w:rsidRPr="00385A1C">
        <w:rPr>
          <w:b/>
          <w:sz w:val="24"/>
          <w:szCs w:val="28"/>
        </w:rPr>
        <w:t xml:space="preserve"> </w:t>
      </w:r>
    </w:p>
    <w:p w:rsidR="00D877F2" w:rsidRPr="00385A1C" w:rsidRDefault="00D877F2" w:rsidP="00D877F2">
      <w:pPr>
        <w:spacing w:after="0" w:line="360" w:lineRule="auto"/>
        <w:ind w:firstLine="709"/>
        <w:jc w:val="both"/>
        <w:rPr>
          <w:sz w:val="24"/>
          <w:szCs w:val="28"/>
        </w:rPr>
      </w:pPr>
      <w:r w:rsidRPr="00385A1C">
        <w:rPr>
          <w:sz w:val="24"/>
          <w:szCs w:val="28"/>
        </w:rPr>
        <w:t xml:space="preserve">                                </w:t>
      </w:r>
      <w:r w:rsidRPr="00385A1C">
        <w:rPr>
          <w:noProof/>
          <w:sz w:val="24"/>
          <w:szCs w:val="28"/>
        </w:rPr>
        <w:drawing>
          <wp:inline distT="0" distB="0" distL="0" distR="0" wp14:anchorId="23F4EC02" wp14:editId="060EDE73">
            <wp:extent cx="1569720" cy="15697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правило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1569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85A1C">
        <w:rPr>
          <w:sz w:val="24"/>
          <w:szCs w:val="28"/>
        </w:rPr>
        <w:t xml:space="preserve">              </w:t>
      </w:r>
      <w:r w:rsidRPr="00385A1C">
        <w:rPr>
          <w:noProof/>
          <w:sz w:val="24"/>
          <w:szCs w:val="28"/>
        </w:rPr>
        <w:drawing>
          <wp:inline distT="0" distB="0" distL="0" distR="0" wp14:anchorId="03788D77" wp14:editId="42D7BDBC">
            <wp:extent cx="1584960" cy="15849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сорокове роковые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960" cy="1584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85A1C">
        <w:rPr>
          <w:sz w:val="24"/>
          <w:szCs w:val="28"/>
        </w:rPr>
        <w:t xml:space="preserve">   </w:t>
      </w:r>
    </w:p>
    <w:p w:rsidR="00D877F2" w:rsidRPr="00385A1C" w:rsidRDefault="00D877F2" w:rsidP="00D877F2">
      <w:pPr>
        <w:spacing w:after="0" w:line="360" w:lineRule="auto"/>
        <w:ind w:firstLine="709"/>
        <w:jc w:val="both"/>
        <w:rPr>
          <w:sz w:val="24"/>
          <w:szCs w:val="28"/>
        </w:rPr>
      </w:pPr>
      <w:r w:rsidRPr="00385A1C">
        <w:rPr>
          <w:sz w:val="24"/>
          <w:szCs w:val="28"/>
        </w:rPr>
        <w:t xml:space="preserve">Нейросеть </w:t>
      </w:r>
      <w:r w:rsidRPr="00385A1C">
        <w:rPr>
          <w:sz w:val="24"/>
          <w:szCs w:val="28"/>
          <w:lang w:val="en-US"/>
        </w:rPr>
        <w:t>Kandinsky</w:t>
      </w:r>
      <w:r w:rsidRPr="00385A1C">
        <w:rPr>
          <w:sz w:val="24"/>
          <w:szCs w:val="28"/>
        </w:rPr>
        <w:t xml:space="preserve"> - с ее помощью можно создавать картинки, которые будут отражать даже абстрактные понятия или фразеологизмы, которые с помощью визуального образа запомнятся быстрее.</w:t>
      </w:r>
    </w:p>
    <w:p w:rsidR="00D877F2" w:rsidRPr="00385A1C" w:rsidRDefault="00D877F2" w:rsidP="00D877F2">
      <w:pPr>
        <w:spacing w:after="0" w:line="360" w:lineRule="auto"/>
        <w:ind w:firstLine="709"/>
        <w:jc w:val="both"/>
        <w:rPr>
          <w:sz w:val="24"/>
          <w:szCs w:val="28"/>
        </w:rPr>
      </w:pPr>
      <w:r w:rsidRPr="00385A1C">
        <w:rPr>
          <w:noProof/>
          <w:sz w:val="24"/>
          <w:szCs w:val="28"/>
        </w:rPr>
        <w:lastRenderedPageBreak/>
        <w:drawing>
          <wp:inline distT="0" distB="0" distL="0" distR="0" wp14:anchorId="6996B547" wp14:editId="55B558C8">
            <wp:extent cx="1569720" cy="1569720"/>
            <wp:effectExtent l="0" t="0" r="0" b="0"/>
            <wp:docPr id="3" name="Рисунок 3" descr="C:\Users\Honorr\AppData\Local\Microsoft\Windows\INetCache\Content.Word\свинь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onorr\AppData\Local\Microsoft\Windows\INetCache\Content.Word\свинья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720" cy="156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5A1C">
        <w:rPr>
          <w:sz w:val="24"/>
          <w:szCs w:val="28"/>
        </w:rPr>
        <w:t xml:space="preserve">   </w:t>
      </w:r>
      <w:r w:rsidRPr="00385A1C">
        <w:rPr>
          <w:noProof/>
          <w:sz w:val="24"/>
          <w:szCs w:val="28"/>
        </w:rPr>
        <w:drawing>
          <wp:inline distT="0" distB="0" distL="0" distR="0" wp14:anchorId="291BD164" wp14:editId="2B3CAFEA">
            <wp:extent cx="1600200" cy="1554480"/>
            <wp:effectExtent l="0" t="0" r="0" b="7620"/>
            <wp:docPr id="5" name="Рисунок 5" descr="мух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уха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55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5A1C">
        <w:rPr>
          <w:sz w:val="24"/>
          <w:szCs w:val="28"/>
        </w:rPr>
        <w:t xml:space="preserve">   </w:t>
      </w:r>
      <w:r w:rsidRPr="00385A1C">
        <w:rPr>
          <w:noProof/>
          <w:sz w:val="24"/>
          <w:szCs w:val="28"/>
        </w:rPr>
        <w:drawing>
          <wp:inline distT="0" distB="0" distL="0" distR="0" wp14:anchorId="52355B87" wp14:editId="64053ABC">
            <wp:extent cx="1562100" cy="1562100"/>
            <wp:effectExtent l="0" t="0" r="0" b="0"/>
            <wp:docPr id="4" name="Рисунок 4" descr="вол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волк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77F2" w:rsidRPr="00385A1C" w:rsidRDefault="00D877F2" w:rsidP="00D877F2">
      <w:pPr>
        <w:spacing w:after="0" w:line="360" w:lineRule="auto"/>
        <w:ind w:firstLine="709"/>
        <w:jc w:val="both"/>
        <w:rPr>
          <w:sz w:val="24"/>
          <w:szCs w:val="28"/>
        </w:rPr>
      </w:pPr>
      <w:r w:rsidRPr="00385A1C">
        <w:rPr>
          <w:sz w:val="24"/>
          <w:szCs w:val="28"/>
        </w:rPr>
        <w:t>Нейросеть Runway способна творить настоящие чудеса. Хотели бы вы, чтобы Александр Сергеевич Пушкин рассказал о своей жизни сам?</w:t>
      </w:r>
      <w:r w:rsidRPr="00385A1C">
        <w:rPr>
          <w:b/>
          <w:sz w:val="24"/>
          <w:szCs w:val="28"/>
        </w:rPr>
        <w:t xml:space="preserve"> </w:t>
      </w:r>
      <w:r w:rsidRPr="00385A1C">
        <w:rPr>
          <w:sz w:val="24"/>
          <w:szCs w:val="28"/>
          <w:lang w:val="en-US"/>
        </w:rPr>
        <w:t>Runway</w:t>
      </w:r>
      <w:r w:rsidRPr="00385A1C">
        <w:rPr>
          <w:sz w:val="24"/>
          <w:szCs w:val="28"/>
        </w:rPr>
        <w:t xml:space="preserve"> способна оживлять фотографии и добавлять звук, а это значит, что уроки литературы будут проходить еще ярче!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Внедрение чат-ботов на базе нейросетей также стало популярным явлением.</w:t>
      </w:r>
      <w:r w:rsidR="00D877F2">
        <w:rPr>
          <w:rStyle w:val="fontStyleText"/>
          <w:sz w:val="24"/>
        </w:rPr>
        <w:t xml:space="preserve"> С помощью программ, таких как ChatGPT</w:t>
      </w:r>
      <w:r w:rsidRPr="00FF1100">
        <w:rPr>
          <w:rStyle w:val="fontStyleText"/>
          <w:sz w:val="24"/>
        </w:rPr>
        <w:t>, образовательные учреждения могут создать виртуальных помощников для ответов на типичные вопросы студентов о расписании, учебных материалах, экзаменах и других аспектах учебного процесса. Это освобождает время преподавателей и улучшает доступность информации для учащихся.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К числу успешных примеров можно отнести и использование технологий в психологии. Множество образовательных учреждений начали интегрировать нейросети в практику для создания программ, которые отслеживают эмоциональное состояние учащихся и реагируют на тревожные сигналы. Системы могут автоматически предлагать рекомендации, когда у студентов наблюдаются признаки стресса или выгорания.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Появление новых технологий открывает широкие возможности для практики преподавателей, но вместе с тем требует осознанного подхода к их внедрению. Условия успешной интеграции зависят от четкой стратегии, постоянного обучения учителей и их готовности адаптироваться к новшествам. Все эти примеры подчеркивают, что нейросети могут значительно обогатить образовательный процесс, сделать его более персонализированным и эффективным, открывая новые горизонты для учеников и педагогов.</w:t>
      </w:r>
    </w:p>
    <w:p w:rsidR="00EA5D76" w:rsidRDefault="00EA5D76">
      <w:pPr>
        <w:sectPr w:rsidR="00EA5D76">
          <w:footerReference w:type="default" r:id="rId14"/>
          <w:pgSz w:w="11905" w:h="16837"/>
          <w:pgMar w:top="1440" w:right="1440" w:bottom="1440" w:left="1440" w:header="720" w:footer="720" w:gutter="0"/>
          <w:cols w:space="720"/>
        </w:sectPr>
      </w:pPr>
    </w:p>
    <w:p w:rsidR="00EA5D76" w:rsidRPr="00D877F2" w:rsidRDefault="00C861F5" w:rsidP="00FF1100">
      <w:pPr>
        <w:pStyle w:val="1"/>
        <w:jc w:val="center"/>
        <w:rPr>
          <w:sz w:val="24"/>
        </w:rPr>
      </w:pPr>
      <w:bookmarkStart w:id="4" w:name="_Toc9"/>
      <w:r w:rsidRPr="00D877F2">
        <w:rPr>
          <w:sz w:val="24"/>
        </w:rPr>
        <w:lastRenderedPageBreak/>
        <w:t>Заключение</w:t>
      </w:r>
      <w:bookmarkEnd w:id="4"/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В заключение нашего исследования можно с уверенностью утверждать, что нейросети представляют собой значимый и многообещающий инструмент, способный трансформировать образовательный процесс. В ходе работы мы рассмотрели текущее состояние применения нейросетевых технологий в образовании, выявили их преимущества и недостатки, а также проанализировали этические нормы и риски, связанные с их внедрением. Наша цель заключалась в том, чтобы не только осветить существующие возможности, но и предложить практические рекомендации для учителей, что, безусловно, является важным шагом к более эффективному использованию этих технологий в учебном процессе.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Текущие тенденции применения нейросетей в образовании показывают, что все больше учебных заведений начинают осознавать потенциал искусственного интеллекта. Нейросети могут использоваться для автоматизации рутинных задач, таких как оценка работ, что позволяет учителям сосредоточиться на более творческих и индивидуализированных аспектах обучения. Кроме того, технологии ИИ могут помочь в создании адаптивных учебных планов, которые учитывают индивидуальные потребности и способности каждого ученика, что, в свою очередь, способствует более глубокому и осмысленному обучению.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Однако, несмотря на все преимущества, внедрение нейросетей в образовательный процесс не лишено рисков. Мы выявили, что недостаточная осведомленность учителей о возможностях и рисках таких технологий может привести к неправильному их использованию. Важно отметить, что нейросети не могут полностью заменить человеческий фактор в образовании. Учитель остается ключевой фигурой, способной вдохновлять и мотивировать учащихся, а также обеспечивать эмоциональную поддержку, что невозможно достичь с помощью технологий. Поэтому необходимо разработать четкие рекомендации по интеграции нейросетевых технологий в образовательный процесс, чтобы минимизировать риски и повысить эффективность их использования.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 xml:space="preserve">Этические нормы и вопросы, связанные с применением нейросетей, также требуют особого внимания. Важно учитывать, что использование ИИ в образовании должно быть направлено на благо учащихся и не нарушать их права. Прозрачность алгоритмов, защита данных и обеспечение равного доступа к образовательным ресурсам — это лишь некоторые из аспектов, которые необходимо учитывать при внедрении </w:t>
      </w:r>
      <w:r w:rsidRPr="00FF1100">
        <w:rPr>
          <w:rStyle w:val="fontStyleText"/>
          <w:sz w:val="24"/>
        </w:rPr>
        <w:lastRenderedPageBreak/>
        <w:t>нейросетевых технологий. Мы пришли к выводу, что для успешной интеграции ИИ в образовательный процесс необходимо создать этические рамки, которые будут регулировать использование технологий и защищать интересы всех участников образовательного процесса.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Примеры успешного применения нейросетей в образовании, которые мы рассмотрели, подтверждают, что технологии могут значительно улучшить качество обучения и сделать его более доступным. Учебные заведения, которые уже внедрили нейросети, отмечают повышение вовлеченности учащихся, улучшение результатов обучения и более эффективное использование времени учителей. Эти примеры служат вдохновением для других образовательных учреждений, которые только начинают свой путь в мир технологий.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Будущие перспективы использования нейросетей в образовании выглядят многообещающе. С развитием технологий и увеличением их доступности мы можем ожидать, что нейросети станут неотъемлемой частью образовательного процесса. Однако для этого необходимо продолжать исследовать и анализировать их влияние на обучение, а также разрабатывать новые подходы к интеграции технологий в учебный процесс. Важно, чтобы учителя, администраторы и разработчики образовательных технологий работали вместе, создавая инновационные решения, которые будут соответствовать потребностям современного образования.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Таким образом, нейросети как инструмент в работе учителя открывают новые горизонты для образовательного процесса, но их успешное внедрение требует комплексного подхода, включающего обучение, этические нормы и практические рекомендации. Мы надеемся, что наше исследование станет полезным вкладом в развитие этой области и поможет учителям более эффективно использовать нейросетевые технологии в своей практике, создавая тем самым более динамичную и адаптивную образовательную среду для учащихся.</w:t>
      </w:r>
    </w:p>
    <w:p w:rsidR="00EA5D76" w:rsidRDefault="00EA5D76">
      <w:pPr>
        <w:sectPr w:rsidR="00EA5D76">
          <w:footerReference w:type="default" r:id="rId15"/>
          <w:pgSz w:w="11905" w:h="16837"/>
          <w:pgMar w:top="1440" w:right="1440" w:bottom="1440" w:left="1440" w:header="720" w:footer="720" w:gutter="0"/>
          <w:cols w:space="720"/>
        </w:sectPr>
      </w:pPr>
    </w:p>
    <w:p w:rsidR="00EA5D76" w:rsidRPr="00D877F2" w:rsidRDefault="00C861F5" w:rsidP="00FF1100">
      <w:pPr>
        <w:pStyle w:val="1"/>
        <w:jc w:val="center"/>
        <w:rPr>
          <w:sz w:val="24"/>
        </w:rPr>
      </w:pPr>
      <w:bookmarkStart w:id="5" w:name="_Toc10"/>
      <w:r w:rsidRPr="00D877F2">
        <w:rPr>
          <w:sz w:val="24"/>
        </w:rPr>
        <w:lastRenderedPageBreak/>
        <w:t>Список литературы</w:t>
      </w:r>
      <w:bookmarkEnd w:id="5"/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1. Нейросети в образовании: Инновационные решения для... [Электронный ресурс] // everest-solution.com - Режим доступа: https://everest-solution.com/articles/nejroseti-v-obrazovanii/, свободный. - Загл. с экрана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2. Картинки по запросу "преимущества нейросетей в образовании" [Электронный ресурс] // yandex.ru - Режим доступа: https://yandex.ru/images/search?text=преимущества нейросетей в образовании, свободный. - Загл. с экрана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3. Нейросети в образовании: ИИ-помощник для учёбы в школе [Электронный ресурс] // media.foxford.ru - Режим доступа: https://media.foxford.ru/articles/neyroseti-v-obrazovanii, свободный. - Загл. с экрана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4. Нейросеть в школьном обучении: все ЗА и ПРОТИВ [Электронный ресурс] // school-of-future.online - Режим доступа: https://school-of-future.online/blog/neyroset-v-shkolnom-obuchenii-vse-za-i-protiv/, свободный. - Загл. с экрана</w:t>
      </w:r>
    </w:p>
    <w:p w:rsidR="00EA5D76" w:rsidRPr="00FF1100" w:rsidRDefault="00C861F5">
      <w:pPr>
        <w:pStyle w:val="paragraphStyleText"/>
        <w:rPr>
          <w:sz w:val="20"/>
          <w:lang w:val="en-US"/>
        </w:rPr>
      </w:pPr>
      <w:r w:rsidRPr="00FF1100">
        <w:rPr>
          <w:rStyle w:val="fontStyleText"/>
          <w:sz w:val="24"/>
        </w:rPr>
        <w:t xml:space="preserve">5. Никишкина Елизавета Вадимовна, Ларин Сергей Эдуардович, Белаш Виктория Юрьевна НЕЙРОСЕТИ И ОБРАЗОВАНИЕ: ПОЛОЖИТЕЛЬНЫЕ И ОТРИЦАТЕЛЬНЫЕ СТОРОНЫ, ВОЗМОЖНОСТИ ИСПОЛЬЗОВАНИЯ // Педагогический вестник. </w:t>
      </w:r>
      <w:r w:rsidRPr="00FF1100">
        <w:rPr>
          <w:rStyle w:val="fontStyleText"/>
          <w:sz w:val="24"/>
          <w:lang w:val="en-US"/>
        </w:rPr>
        <w:t>2024. №32. URL: https://cyberleninka.ru/article/n/neyroseti-i-obrazovanie-polozhitelnye-i-otritsatelnye-storony-vozmozhnosti-ispolzovaniya (10.12.2024).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6. Этические нормы использования нейросетей в образовании [Электронный ресурс] // mediasc.ru - Режим доступа: https://mediasc.ru/tpost/7b1t2salv1-eticheskie-normi-ispolzovaniya-neirosete, свободный. - Загл. с экрана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7. Шаяхметова Линара Айратовна, Кучумов Вячеслав Дмитриевич ЭТИКА ИСПОЛЬЗОВАНИЯ НЕЙРОСЕТЕЙ В ОБРАЗОВАТЕЛЬНОМ ПРОЦЕССЕ // Вестник Пермского государственного гуманитарно-педагогического университета. Серия № 3. Гуманитарные и общественные науки. 2024. №1. URL: https://cyberleninka.ru/article/n/etika-ispolzovaniya-neyrosetey-v-obrazovatelnom-protsesse (09.12.2024).</w:t>
      </w:r>
    </w:p>
    <w:p w:rsidR="00EA5D76" w:rsidRPr="00FF1100" w:rsidRDefault="00C861F5">
      <w:pPr>
        <w:pStyle w:val="paragraphStyleText"/>
        <w:rPr>
          <w:sz w:val="20"/>
        </w:rPr>
      </w:pPr>
      <w:r w:rsidRPr="00FF1100">
        <w:rPr>
          <w:rStyle w:val="fontStyleText"/>
          <w:sz w:val="24"/>
        </w:rPr>
        <w:t>8. Этические вопросы использования нейросетей... [Электронный ресурс] // vk.com - Режим доступа: https://vk.com/wall-227328023_2875, свободный. - Загл. с экрана</w:t>
      </w:r>
    </w:p>
    <w:p w:rsidR="00EA5D76" w:rsidRPr="00FF1100" w:rsidRDefault="00D877F2">
      <w:pPr>
        <w:pStyle w:val="paragraphStyleText"/>
        <w:rPr>
          <w:sz w:val="20"/>
        </w:rPr>
      </w:pPr>
      <w:r>
        <w:rPr>
          <w:rStyle w:val="fontStyleText"/>
          <w:sz w:val="24"/>
        </w:rPr>
        <w:t>9</w:t>
      </w:r>
      <w:r w:rsidR="00C861F5" w:rsidRPr="00FF1100">
        <w:rPr>
          <w:rStyle w:val="fontStyleText"/>
          <w:sz w:val="24"/>
        </w:rPr>
        <w:t>. Этические нормы использования нейросетей в образовании [Электронный ресурс] // www.youtube.com - Режим доступа: https://www.youtube.com/watch?v=fsbsd5_fimw, свободный. - Загл. с экрана</w:t>
      </w:r>
    </w:p>
    <w:sectPr w:rsidR="00EA5D76" w:rsidRPr="00FF1100">
      <w:footerReference w:type="default" r:id="rId16"/>
      <w:pgSz w:w="11905" w:h="16837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4B92" w:rsidRDefault="00B64B92">
      <w:pPr>
        <w:spacing w:after="0" w:line="240" w:lineRule="auto"/>
      </w:pPr>
      <w:r>
        <w:separator/>
      </w:r>
    </w:p>
  </w:endnote>
  <w:endnote w:type="continuationSeparator" w:id="0">
    <w:p w:rsidR="00B64B92" w:rsidRDefault="00B64B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 Neue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5D76" w:rsidRPr="00D877F2" w:rsidRDefault="00C861F5">
    <w:pPr>
      <w:pStyle w:val="paragraphStylePageNum"/>
      <w:rPr>
        <w:sz w:val="24"/>
        <w:szCs w:val="24"/>
      </w:rPr>
    </w:pPr>
    <w:r w:rsidRPr="00D877F2">
      <w:rPr>
        <w:sz w:val="24"/>
        <w:szCs w:val="24"/>
      </w:rPr>
      <w:fldChar w:fldCharType="begin"/>
    </w:r>
    <w:r w:rsidRPr="00D877F2">
      <w:rPr>
        <w:rStyle w:val="fontStyleText"/>
        <w:sz w:val="24"/>
        <w:szCs w:val="24"/>
      </w:rPr>
      <w:instrText>PAGE</w:instrText>
    </w:r>
    <w:r w:rsidRPr="00D877F2">
      <w:rPr>
        <w:sz w:val="24"/>
        <w:szCs w:val="24"/>
      </w:rPr>
      <w:fldChar w:fldCharType="separate"/>
    </w:r>
    <w:r w:rsidR="00B843B5">
      <w:rPr>
        <w:rStyle w:val="fontStyleText"/>
        <w:noProof/>
        <w:sz w:val="24"/>
        <w:szCs w:val="24"/>
      </w:rPr>
      <w:t>3</w:t>
    </w:r>
    <w:r w:rsidRPr="00D877F2">
      <w:rPr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5D76" w:rsidRDefault="00C861F5">
    <w:pPr>
      <w:pStyle w:val="paragraphStylePageNum"/>
    </w:pPr>
    <w:r>
      <w:fldChar w:fldCharType="begin"/>
    </w:r>
    <w:r>
      <w:rPr>
        <w:rStyle w:val="fontStyleText"/>
      </w:rPr>
      <w:instrText>PAGE</w:instrText>
    </w:r>
    <w:r>
      <w:fldChar w:fldCharType="separate"/>
    </w:r>
    <w:r w:rsidR="00B843B5">
      <w:rPr>
        <w:rStyle w:val="fontStyleText"/>
        <w:noProof/>
      </w:rPr>
      <w:t>5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5D76" w:rsidRPr="00D877F2" w:rsidRDefault="00C861F5">
    <w:pPr>
      <w:pStyle w:val="paragraphStylePageNum"/>
      <w:rPr>
        <w:sz w:val="24"/>
        <w:szCs w:val="24"/>
      </w:rPr>
    </w:pPr>
    <w:r w:rsidRPr="00D877F2">
      <w:rPr>
        <w:sz w:val="24"/>
        <w:szCs w:val="24"/>
      </w:rPr>
      <w:fldChar w:fldCharType="begin"/>
    </w:r>
    <w:r w:rsidRPr="00D877F2">
      <w:rPr>
        <w:rStyle w:val="fontStyleText"/>
        <w:sz w:val="24"/>
        <w:szCs w:val="24"/>
      </w:rPr>
      <w:instrText>PAGE</w:instrText>
    </w:r>
    <w:r w:rsidRPr="00D877F2">
      <w:rPr>
        <w:sz w:val="24"/>
        <w:szCs w:val="24"/>
      </w:rPr>
      <w:fldChar w:fldCharType="separate"/>
    </w:r>
    <w:r w:rsidR="00B843B5">
      <w:rPr>
        <w:rStyle w:val="fontStyleText"/>
        <w:noProof/>
        <w:sz w:val="24"/>
        <w:szCs w:val="24"/>
      </w:rPr>
      <w:t>8</w:t>
    </w:r>
    <w:r w:rsidRPr="00D877F2">
      <w:rPr>
        <w:sz w:val="24"/>
        <w:szCs w:val="24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5D76" w:rsidRDefault="00C861F5">
    <w:pPr>
      <w:pStyle w:val="paragraphStylePageNum"/>
    </w:pPr>
    <w:r>
      <w:fldChar w:fldCharType="begin"/>
    </w:r>
    <w:r>
      <w:rPr>
        <w:rStyle w:val="fontStyleText"/>
      </w:rPr>
      <w:instrText>PAGE</w:instrText>
    </w:r>
    <w:r>
      <w:fldChar w:fldCharType="separate"/>
    </w:r>
    <w:r w:rsidR="00B843B5">
      <w:rPr>
        <w:rStyle w:val="fontStyleText"/>
        <w:noProof/>
      </w:rPr>
      <w:t>10</w:t>
    </w:r>
    <w: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5D76" w:rsidRPr="00D877F2" w:rsidRDefault="00C861F5">
    <w:pPr>
      <w:pStyle w:val="paragraphStylePageNum"/>
      <w:rPr>
        <w:sz w:val="24"/>
        <w:szCs w:val="24"/>
      </w:rPr>
    </w:pPr>
    <w:r w:rsidRPr="00D877F2">
      <w:rPr>
        <w:sz w:val="24"/>
        <w:szCs w:val="24"/>
      </w:rPr>
      <w:fldChar w:fldCharType="begin"/>
    </w:r>
    <w:r w:rsidRPr="00D877F2">
      <w:rPr>
        <w:rStyle w:val="fontStyleText"/>
        <w:sz w:val="24"/>
        <w:szCs w:val="24"/>
      </w:rPr>
      <w:instrText>PAGE</w:instrText>
    </w:r>
    <w:r w:rsidRPr="00D877F2">
      <w:rPr>
        <w:sz w:val="24"/>
        <w:szCs w:val="24"/>
      </w:rPr>
      <w:fldChar w:fldCharType="separate"/>
    </w:r>
    <w:r w:rsidR="00B843B5">
      <w:rPr>
        <w:rStyle w:val="fontStyleText"/>
        <w:noProof/>
        <w:sz w:val="24"/>
        <w:szCs w:val="24"/>
      </w:rPr>
      <w:t>12</w:t>
    </w:r>
    <w:r w:rsidRPr="00D877F2">
      <w:rPr>
        <w:sz w:val="24"/>
        <w:szCs w:val="24"/>
      </w:rP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5D76" w:rsidRDefault="00C861F5">
    <w:pPr>
      <w:pStyle w:val="paragraphStylePageNum"/>
    </w:pPr>
    <w:r>
      <w:fldChar w:fldCharType="begin"/>
    </w:r>
    <w:r>
      <w:rPr>
        <w:rStyle w:val="fontStyleText"/>
      </w:rPr>
      <w:instrText>PAGE</w:instrText>
    </w:r>
    <w:r>
      <w:fldChar w:fldCharType="separate"/>
    </w:r>
    <w:r w:rsidR="00B843B5">
      <w:rPr>
        <w:rStyle w:val="fontStyleText"/>
        <w:noProof/>
      </w:rPr>
      <w:t>13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4B92" w:rsidRDefault="00B64B92">
      <w:pPr>
        <w:spacing w:after="0" w:line="240" w:lineRule="auto"/>
      </w:pPr>
      <w:r>
        <w:separator/>
      </w:r>
    </w:p>
  </w:footnote>
  <w:footnote w:type="continuationSeparator" w:id="0">
    <w:p w:rsidR="00B64B92" w:rsidRDefault="00B64B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D76"/>
    <w:rsid w:val="002228D7"/>
    <w:rsid w:val="00615A19"/>
    <w:rsid w:val="00A41786"/>
    <w:rsid w:val="00B64B92"/>
    <w:rsid w:val="00B843B5"/>
    <w:rsid w:val="00C861F5"/>
    <w:rsid w:val="00D877F2"/>
    <w:rsid w:val="00EA5D76"/>
    <w:rsid w:val="00EE02E5"/>
    <w:rsid w:val="00FF1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35A363"/>
  <w15:docId w15:val="{0D2A28AF-EE3A-4DF2-98C6-0939AB18A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4"/>
        <w:szCs w:val="24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rFonts w:ascii="Times New Roman" w:eastAsia="Times New Roman" w:hAnsi="Times New Roman" w:cs="Times New Roman"/>
      <w:color w:val="000000"/>
      <w:sz w:val="22"/>
      <w:szCs w:val="22"/>
    </w:rPr>
  </w:style>
  <w:style w:type="paragraph" w:styleId="1">
    <w:name w:val="heading 1"/>
    <w:basedOn w:val="a"/>
    <w:pPr>
      <w:outlineLvl w:val="0"/>
    </w:pPr>
    <w:rPr>
      <w:b/>
      <w:bCs/>
      <w:sz w:val="32"/>
      <w:szCs w:val="32"/>
    </w:rPr>
  </w:style>
  <w:style w:type="paragraph" w:styleId="2">
    <w:name w:val="heading 2"/>
    <w:basedOn w:val="a"/>
    <w:pPr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table" w:customStyle="1" w:styleId="10">
    <w:name w:val="Обычная таблица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Колонтитулы"/>
    <w:basedOn w:val="a"/>
    <w:rPr>
      <w:rFonts w:ascii="Helvetica Neue" w:eastAsia="Helvetica Neue" w:hAnsi="Helvetica Neue" w:cs="Helvetica Neue"/>
    </w:rPr>
  </w:style>
  <w:style w:type="table" w:customStyle="1" w:styleId="11">
    <w:name w:val="Сетка таблицы1"/>
    <w:uiPriority w:val="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">
    <w:name w:val="Верхний колонтитул1"/>
    <w:basedOn w:val="a"/>
    <w:pPr>
      <w:spacing w:after="0"/>
    </w:pPr>
  </w:style>
  <w:style w:type="character" w:customStyle="1" w:styleId="a5">
    <w:name w:val="Верхний колонтитул Знак"/>
    <w:rPr>
      <w:rFonts w:ascii="Calibri" w:eastAsia="Calibri" w:hAnsi="Calibri" w:cs="Calibri"/>
      <w:color w:val="000000"/>
      <w:sz w:val="22"/>
      <w:szCs w:val="22"/>
    </w:rPr>
  </w:style>
  <w:style w:type="paragraph" w:customStyle="1" w:styleId="13">
    <w:name w:val="Нижний колонтитул1"/>
    <w:basedOn w:val="a"/>
    <w:pPr>
      <w:spacing w:after="0"/>
    </w:pPr>
  </w:style>
  <w:style w:type="character" w:customStyle="1" w:styleId="a6">
    <w:name w:val="Нижний колонтитул Знак"/>
    <w:rPr>
      <w:rFonts w:ascii="Calibri" w:eastAsia="Calibri" w:hAnsi="Calibri" w:cs="Calibri"/>
      <w:color w:val="000000"/>
      <w:sz w:val="22"/>
      <w:szCs w:val="22"/>
    </w:rPr>
  </w:style>
  <w:style w:type="character" w:customStyle="1" w:styleId="fontStyleText">
    <w:name w:val="fontStyleText"/>
    <w:rPr>
      <w:rFonts w:ascii="Times New Roman" w:eastAsia="Times New Roman" w:hAnsi="Times New Roman" w:cs="Times New Roman"/>
      <w:b w:val="0"/>
      <w:bCs w:val="0"/>
      <w:i w:val="0"/>
      <w:iCs w:val="0"/>
      <w:sz w:val="28"/>
      <w:szCs w:val="28"/>
    </w:rPr>
  </w:style>
  <w:style w:type="paragraph" w:customStyle="1" w:styleId="paragraphStylePageNum">
    <w:name w:val="paragraphStylePageNum"/>
    <w:basedOn w:val="a"/>
    <w:pPr>
      <w:spacing w:after="100"/>
      <w:jc w:val="right"/>
    </w:pPr>
  </w:style>
  <w:style w:type="paragraph" w:customStyle="1" w:styleId="paragraphStyleText">
    <w:name w:val="paragraphStyleText"/>
    <w:basedOn w:val="a"/>
    <w:pPr>
      <w:spacing w:after="0" w:line="360" w:lineRule="auto"/>
      <w:ind w:firstLine="720"/>
      <w:jc w:val="both"/>
    </w:pPr>
  </w:style>
  <w:style w:type="paragraph" w:styleId="a7">
    <w:name w:val="header"/>
    <w:basedOn w:val="a"/>
    <w:link w:val="14"/>
    <w:uiPriority w:val="99"/>
    <w:unhideWhenUsed/>
    <w:rsid w:val="00D877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4">
    <w:name w:val="Верхний колонтитул Знак1"/>
    <w:basedOn w:val="a0"/>
    <w:link w:val="a7"/>
    <w:uiPriority w:val="99"/>
    <w:rsid w:val="00D877F2"/>
    <w:rPr>
      <w:rFonts w:ascii="Times New Roman" w:eastAsia="Times New Roman" w:hAnsi="Times New Roman" w:cs="Times New Roman"/>
      <w:color w:val="000000"/>
      <w:sz w:val="22"/>
      <w:szCs w:val="22"/>
    </w:rPr>
  </w:style>
  <w:style w:type="paragraph" w:styleId="a8">
    <w:name w:val="footer"/>
    <w:basedOn w:val="a"/>
    <w:link w:val="15"/>
    <w:uiPriority w:val="99"/>
    <w:unhideWhenUsed/>
    <w:rsid w:val="00D877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5">
    <w:name w:val="Нижний колонтитул Знак1"/>
    <w:basedOn w:val="a0"/>
    <w:link w:val="a8"/>
    <w:uiPriority w:val="99"/>
    <w:rsid w:val="00D877F2"/>
    <w:rPr>
      <w:rFonts w:ascii="Times New Roman" w:eastAsia="Times New Roman" w:hAnsi="Times New Roman" w:cs="Times New Roman"/>
      <w:color w:val="000000"/>
      <w:sz w:val="22"/>
      <w:szCs w:val="22"/>
    </w:rPr>
  </w:style>
  <w:style w:type="paragraph" w:styleId="a9">
    <w:name w:val="Normal (Web)"/>
    <w:basedOn w:val="a"/>
    <w:uiPriority w:val="99"/>
    <w:semiHidden/>
    <w:unhideWhenUsed/>
    <w:rsid w:val="00615A19"/>
    <w:pPr>
      <w:spacing w:before="100" w:beforeAutospacing="1" w:after="100" w:afterAutospacing="1" w:line="240" w:lineRule="auto"/>
    </w:pPr>
    <w:rPr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939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52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38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07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3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386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45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51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272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12" Type="http://schemas.openxmlformats.org/officeDocument/2006/relationships/image" Target="media/image4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6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image" Target="media/image3.jpeg"/><Relationship Id="rId5" Type="http://schemas.openxmlformats.org/officeDocument/2006/relationships/endnotes" Target="endnotes.xml"/><Relationship Id="rId15" Type="http://schemas.openxmlformats.org/officeDocument/2006/relationships/footer" Target="footer5.xml"/><Relationship Id="rId10" Type="http://schemas.openxmlformats.org/officeDocument/2006/relationships/image" Target="media/image2.png"/><Relationship Id="rId4" Type="http://schemas.openxmlformats.org/officeDocument/2006/relationships/footnotes" Target="footnotes.xml"/><Relationship Id="rId9" Type="http://schemas.openxmlformats.org/officeDocument/2006/relationships/image" Target="media/image1.png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13</Pages>
  <Words>3284</Words>
  <Characters>18722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Осипов</dc:creator>
  <cp:keywords/>
  <dc:description/>
  <cp:lastModifiedBy>Honorr</cp:lastModifiedBy>
  <cp:revision>5</cp:revision>
  <dcterms:created xsi:type="dcterms:W3CDTF">2025-03-09T13:23:00Z</dcterms:created>
  <dcterms:modified xsi:type="dcterms:W3CDTF">2025-03-09T15:27:00Z</dcterms:modified>
  <cp:category/>
</cp:coreProperties>
</file>